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5D" w:rsidRPr="00F6655D" w:rsidRDefault="00B77698" w:rsidP="00F6655D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F6655D">
        <w:rPr>
          <w:rFonts w:ascii="Times New Roman" w:hAnsi="Times New Roman"/>
          <w:b/>
          <w:sz w:val="27"/>
          <w:szCs w:val="27"/>
        </w:rPr>
        <w:t xml:space="preserve"> </w:t>
      </w:r>
      <w:r w:rsidR="00F6655D" w:rsidRPr="00F6655D">
        <w:rPr>
          <w:rFonts w:ascii="Times New Roman" w:hAnsi="Times New Roman"/>
          <w:b/>
          <w:sz w:val="27"/>
          <w:szCs w:val="27"/>
        </w:rPr>
        <w:t xml:space="preserve">«Буллинг и последствия» </w:t>
      </w:r>
    </w:p>
    <w:p w:rsidR="00F6655D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Буллинг – это травля в школе. К сожалению, явление более распространённое, чем кажется.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Под травлей подразумевается систематическое психологическое или физическое давление, т.е. угрозы, оскорбления, насмешки, шантаж, издёвки, нанесение побоев и т.д., в т.ч. совершаемые в социальных сетях.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 побои агрессор сразу подлежит привлечению к ответственности. Действия квалифицируются как «</w:t>
      </w:r>
      <w:r w:rsidR="005B694D">
        <w:rPr>
          <w:rFonts w:ascii="Times New Roman" w:hAnsi="Times New Roman"/>
          <w:sz w:val="27"/>
          <w:szCs w:val="27"/>
        </w:rPr>
        <w:t>п</w:t>
      </w:r>
      <w:r w:rsidRPr="00875C97">
        <w:rPr>
          <w:rFonts w:ascii="Times New Roman" w:hAnsi="Times New Roman"/>
          <w:sz w:val="27"/>
          <w:szCs w:val="27"/>
        </w:rPr>
        <w:t>обои», а если 2 и более раз, то уже «</w:t>
      </w:r>
      <w:r w:rsidR="005B694D">
        <w:rPr>
          <w:rFonts w:ascii="Times New Roman" w:hAnsi="Times New Roman"/>
          <w:sz w:val="27"/>
          <w:szCs w:val="27"/>
        </w:rPr>
        <w:t>и</w:t>
      </w:r>
      <w:r w:rsidRPr="00875C97">
        <w:rPr>
          <w:rFonts w:ascii="Times New Roman" w:hAnsi="Times New Roman"/>
          <w:sz w:val="27"/>
          <w:szCs w:val="27"/>
        </w:rPr>
        <w:t>стязание».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вымогают что-либо или пытаются отобрать силой, действия квалифицируются, как вымогательство, хулиганство или мелкое хулиганство.</w:t>
      </w:r>
    </w:p>
    <w:p w:rsidR="00F6655D" w:rsidRPr="00875C97" w:rsidRDefault="005B694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эмоциональной травлей </w:t>
      </w:r>
      <w:r w:rsidR="00F6655D" w:rsidRPr="00875C97">
        <w:rPr>
          <w:rFonts w:ascii="Times New Roman" w:hAnsi="Times New Roman"/>
          <w:sz w:val="27"/>
          <w:szCs w:val="27"/>
        </w:rPr>
        <w:t>труднее, но все равно привлечение к ответственности возможно.</w:t>
      </w:r>
    </w:p>
    <w:p w:rsidR="00F6655D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 xml:space="preserve">За «Оскорбление» предусмотрена административная ответственность по ст. 5.61 КоАП РФ. 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Когда зачинщики травли распространяют лживые слухи предусмотрена уголовная ответственность за «</w:t>
      </w:r>
      <w:r w:rsidR="005B694D">
        <w:rPr>
          <w:rFonts w:ascii="Times New Roman" w:hAnsi="Times New Roman"/>
          <w:sz w:val="27"/>
          <w:szCs w:val="27"/>
        </w:rPr>
        <w:t>к</w:t>
      </w:r>
      <w:r w:rsidRPr="00875C97">
        <w:rPr>
          <w:rFonts w:ascii="Times New Roman" w:hAnsi="Times New Roman"/>
          <w:sz w:val="27"/>
          <w:szCs w:val="27"/>
        </w:rPr>
        <w:t>левету».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Зачастую начиная и поддерживая травлю, подростки не задумываются о том, чт</w:t>
      </w:r>
      <w:r>
        <w:rPr>
          <w:rFonts w:ascii="Times New Roman" w:hAnsi="Times New Roman"/>
          <w:sz w:val="27"/>
          <w:szCs w:val="27"/>
        </w:rPr>
        <w:t>о стоят на грани преступления о</w:t>
      </w:r>
      <w:r w:rsidRPr="00875C97">
        <w:rPr>
          <w:rFonts w:ascii="Times New Roman" w:hAnsi="Times New Roman"/>
          <w:sz w:val="27"/>
          <w:szCs w:val="27"/>
        </w:rPr>
        <w:t>дно неосторож</w:t>
      </w:r>
      <w:r w:rsidR="005B694D">
        <w:rPr>
          <w:rFonts w:ascii="Times New Roman" w:hAnsi="Times New Roman"/>
          <w:sz w:val="27"/>
          <w:szCs w:val="27"/>
        </w:rPr>
        <w:t xml:space="preserve">ное движение: толчок¸ подножка </w:t>
      </w:r>
      <w:r w:rsidRPr="00875C97">
        <w:rPr>
          <w:rFonts w:ascii="Times New Roman" w:hAnsi="Times New Roman"/>
          <w:sz w:val="27"/>
          <w:szCs w:val="27"/>
        </w:rPr>
        <w:t xml:space="preserve">и даже просто обидное слово, </w:t>
      </w:r>
      <w:r w:rsidR="005B694D">
        <w:rPr>
          <w:rFonts w:ascii="Times New Roman" w:hAnsi="Times New Roman"/>
          <w:sz w:val="27"/>
          <w:szCs w:val="27"/>
        </w:rPr>
        <w:t>может повлечь смерть человека, а</w:t>
      </w:r>
      <w:r w:rsidRPr="00875C97">
        <w:rPr>
          <w:rFonts w:ascii="Times New Roman" w:hAnsi="Times New Roman"/>
          <w:sz w:val="27"/>
          <w:szCs w:val="27"/>
        </w:rPr>
        <w:t xml:space="preserve"> статья 110 УК РФ предусматривает уголовную ответственность за «доведение до самоубийства».</w:t>
      </w:r>
    </w:p>
    <w:p w:rsidR="00F6655D" w:rsidRPr="00875C97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Подростки, которые позволяют себе такие вещи должны знать, что человек,  доведённый до отчаяния (а заметить душевные переживания человека порою невозможно) нередко идут на крайние меры и тогда жертвой преступл</w:t>
      </w:r>
      <w:r>
        <w:rPr>
          <w:rFonts w:ascii="Times New Roman" w:hAnsi="Times New Roman"/>
          <w:sz w:val="27"/>
          <w:szCs w:val="27"/>
        </w:rPr>
        <w:t>ения может стать сам агрессор. Все с</w:t>
      </w:r>
      <w:r w:rsidRPr="00875C97">
        <w:rPr>
          <w:rFonts w:ascii="Times New Roman" w:hAnsi="Times New Roman"/>
          <w:sz w:val="27"/>
          <w:szCs w:val="27"/>
        </w:rPr>
        <w:t>лышали, наверно</w:t>
      </w:r>
      <w:r w:rsidR="005B694D">
        <w:rPr>
          <w:rFonts w:ascii="Times New Roman" w:hAnsi="Times New Roman"/>
          <w:sz w:val="27"/>
          <w:szCs w:val="27"/>
        </w:rPr>
        <w:t>е</w:t>
      </w:r>
      <w:r w:rsidRPr="00875C97">
        <w:rPr>
          <w:rFonts w:ascii="Times New Roman" w:hAnsi="Times New Roman"/>
          <w:sz w:val="27"/>
          <w:szCs w:val="27"/>
        </w:rPr>
        <w:t>, о случаях расстрела в школах.</w:t>
      </w:r>
    </w:p>
    <w:p w:rsidR="00F6655D" w:rsidRDefault="00F6655D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Самое г</w:t>
      </w:r>
      <w:r w:rsidRPr="00875C97">
        <w:rPr>
          <w:rFonts w:ascii="Times New Roman" w:hAnsi="Times New Roman"/>
          <w:sz w:val="27"/>
          <w:szCs w:val="27"/>
        </w:rPr>
        <w:t>лавное – не терпеть, а сразу обращаться за помощью к классному руководителю, родителям, завучу, директору, в уп</w:t>
      </w:r>
      <w:r>
        <w:rPr>
          <w:rFonts w:ascii="Times New Roman" w:hAnsi="Times New Roman"/>
          <w:sz w:val="27"/>
          <w:szCs w:val="27"/>
        </w:rPr>
        <w:t>равление образования, а если ни</w:t>
      </w:r>
      <w:r w:rsidRPr="00875C97">
        <w:rPr>
          <w:rFonts w:ascii="Times New Roman" w:hAnsi="Times New Roman"/>
          <w:sz w:val="27"/>
          <w:szCs w:val="27"/>
        </w:rPr>
        <w:t xml:space="preserve">кто не помогает – </w:t>
      </w:r>
      <w:r w:rsidR="005B694D">
        <w:rPr>
          <w:rFonts w:ascii="Times New Roman" w:hAnsi="Times New Roman"/>
          <w:sz w:val="27"/>
          <w:szCs w:val="27"/>
        </w:rPr>
        <w:t>обращайтесь</w:t>
      </w:r>
      <w:r w:rsidRPr="00875C97">
        <w:rPr>
          <w:rFonts w:ascii="Times New Roman" w:hAnsi="Times New Roman"/>
          <w:sz w:val="27"/>
          <w:szCs w:val="27"/>
        </w:rPr>
        <w:t xml:space="preserve"> </w:t>
      </w:r>
      <w:r w:rsidR="005B694D">
        <w:rPr>
          <w:rFonts w:ascii="Times New Roman" w:hAnsi="Times New Roman"/>
          <w:sz w:val="27"/>
          <w:szCs w:val="27"/>
        </w:rPr>
        <w:t>в прокуратуру</w:t>
      </w:r>
      <w:r w:rsidRPr="00875C97">
        <w:rPr>
          <w:rFonts w:ascii="Times New Roman" w:hAnsi="Times New Roman"/>
          <w:sz w:val="27"/>
          <w:szCs w:val="27"/>
        </w:rPr>
        <w:t>.</w:t>
      </w:r>
    </w:p>
    <w:p w:rsidR="003A3762" w:rsidRDefault="003A3762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A3762" w:rsidRDefault="003A3762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A3762" w:rsidRDefault="003A3762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A3762" w:rsidRDefault="003A3762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A3762" w:rsidRDefault="003A3762" w:rsidP="00F6655D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032D8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32D8" w:rsidRPr="00875C97" w:rsidRDefault="005B694D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3032D8" w:rsidRPr="00875C97">
        <w:rPr>
          <w:rFonts w:ascii="Times New Roman" w:hAnsi="Times New Roman"/>
          <w:sz w:val="27"/>
          <w:szCs w:val="27"/>
        </w:rPr>
        <w:t>омощник прокурора</w:t>
      </w:r>
      <w:r w:rsidR="00325BB1">
        <w:rPr>
          <w:rFonts w:ascii="Times New Roman" w:hAnsi="Times New Roman"/>
          <w:sz w:val="27"/>
          <w:szCs w:val="27"/>
        </w:rPr>
        <w:t xml:space="preserve">                                                  </w:t>
      </w:r>
      <w:r w:rsidR="00B77698">
        <w:rPr>
          <w:rFonts w:ascii="Times New Roman" w:hAnsi="Times New Roman"/>
          <w:sz w:val="27"/>
          <w:szCs w:val="27"/>
        </w:rPr>
        <w:t xml:space="preserve">            </w:t>
      </w:r>
      <w:bookmarkStart w:id="0" w:name="_GoBack"/>
      <w:bookmarkEnd w:id="0"/>
      <w:r w:rsidR="00325BB1">
        <w:rPr>
          <w:rFonts w:ascii="Times New Roman" w:hAnsi="Times New Roman"/>
          <w:sz w:val="27"/>
          <w:szCs w:val="27"/>
        </w:rPr>
        <w:t xml:space="preserve"> М.А. Филонова</w:t>
      </w:r>
    </w:p>
    <w:p w:rsidR="003032D8" w:rsidRPr="00875C97" w:rsidRDefault="003032D8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BB31B1" w:rsidRDefault="00BB31B1"/>
    <w:sectPr w:rsidR="00BB31B1" w:rsidSect="0071529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DF" w:rsidRDefault="00B86ADF" w:rsidP="0071529F">
      <w:pPr>
        <w:spacing w:after="0" w:line="240" w:lineRule="auto"/>
      </w:pPr>
      <w:r>
        <w:separator/>
      </w:r>
    </w:p>
  </w:endnote>
  <w:endnote w:type="continuationSeparator" w:id="0">
    <w:p w:rsidR="00B86ADF" w:rsidRDefault="00B86ADF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DF" w:rsidRDefault="00B86ADF" w:rsidP="0071529F">
      <w:pPr>
        <w:spacing w:after="0" w:line="240" w:lineRule="auto"/>
      </w:pPr>
      <w:r>
        <w:separator/>
      </w:r>
    </w:p>
  </w:footnote>
  <w:footnote w:type="continuationSeparator" w:id="0">
    <w:p w:rsidR="00B86ADF" w:rsidRDefault="00B86ADF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67829"/>
      <w:docPartObj>
        <w:docPartGallery w:val="Page Numbers (Top of Page)"/>
        <w:docPartUnique/>
      </w:docPartObj>
    </w:sdtPr>
    <w:sdtEndPr/>
    <w:sdtContent>
      <w:p w:rsidR="0071529F" w:rsidRDefault="00715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5D">
          <w:rPr>
            <w:noProof/>
          </w:rPr>
          <w:t>2</w:t>
        </w:r>
        <w:r>
          <w:fldChar w:fldCharType="end"/>
        </w:r>
      </w:p>
    </w:sdtContent>
  </w:sdt>
  <w:p w:rsidR="0071529F" w:rsidRDefault="00715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2"/>
    <w:rsid w:val="00017988"/>
    <w:rsid w:val="00060A81"/>
    <w:rsid w:val="0008428F"/>
    <w:rsid w:val="001A5958"/>
    <w:rsid w:val="003032D8"/>
    <w:rsid w:val="00325BB1"/>
    <w:rsid w:val="003A3762"/>
    <w:rsid w:val="005B694D"/>
    <w:rsid w:val="0071529F"/>
    <w:rsid w:val="00725993"/>
    <w:rsid w:val="00743902"/>
    <w:rsid w:val="00797235"/>
    <w:rsid w:val="00875C97"/>
    <w:rsid w:val="00954D35"/>
    <w:rsid w:val="009A0339"/>
    <w:rsid w:val="00A95E71"/>
    <w:rsid w:val="00AB3023"/>
    <w:rsid w:val="00B312FE"/>
    <w:rsid w:val="00B77698"/>
    <w:rsid w:val="00B86ADF"/>
    <w:rsid w:val="00BB31B1"/>
    <w:rsid w:val="00E809F8"/>
    <w:rsid w:val="00F56A31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63B"/>
  <w15:docId w15:val="{0864CCDA-DA65-4BF6-B828-E2F430B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29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ученик</cp:lastModifiedBy>
  <cp:revision>7</cp:revision>
  <cp:lastPrinted>2022-06-02T07:50:00Z</cp:lastPrinted>
  <dcterms:created xsi:type="dcterms:W3CDTF">2022-06-01T17:35:00Z</dcterms:created>
  <dcterms:modified xsi:type="dcterms:W3CDTF">2022-06-03T14:05:00Z</dcterms:modified>
</cp:coreProperties>
</file>